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AE773" w14:textId="23C61F5E" w:rsidR="00402371" w:rsidRPr="005D4B4A" w:rsidRDefault="00402371" w:rsidP="00402371">
      <w:pPr>
        <w:rPr>
          <w:b/>
          <w:bCs/>
        </w:rPr>
      </w:pPr>
      <w:r w:rsidRPr="005D4B4A">
        <w:rPr>
          <w:b/>
          <w:bCs/>
        </w:rPr>
        <w:t>Example Handover letter</w:t>
      </w:r>
      <w:r w:rsidR="005D4B4A">
        <w:rPr>
          <w:b/>
          <w:bCs/>
        </w:rPr>
        <w:t>: On the Importance of Regenerative Farming Practices in Caring for Creation</w:t>
      </w:r>
    </w:p>
    <w:p w14:paraId="4C3489C2" w14:textId="77777777" w:rsidR="00402371" w:rsidRDefault="00402371" w:rsidP="00402371">
      <w:r>
        <w:t xml:space="preserve">Date: </w:t>
      </w:r>
    </w:p>
    <w:p w14:paraId="39C6E361" w14:textId="67231C1B" w:rsidR="00402371" w:rsidRPr="00402371" w:rsidRDefault="00402371" w:rsidP="00402371">
      <w:r w:rsidRPr="00402371">
        <w:t xml:space="preserve">To: </w:t>
      </w:r>
      <w:r>
        <w:t>Presbytery Clerk (name of Presbytery)</w:t>
      </w:r>
    </w:p>
    <w:p w14:paraId="53D1886B" w14:textId="3900E410" w:rsidR="00402371" w:rsidRPr="00FA5A4F" w:rsidRDefault="00402371" w:rsidP="00402371">
      <w:pPr>
        <w:rPr>
          <w:b/>
          <w:bCs/>
        </w:rPr>
      </w:pPr>
      <w:r w:rsidRPr="00402371">
        <w:t>From:</w:t>
      </w:r>
      <w:r w:rsidRPr="00402371">
        <w:t xml:space="preserve"> </w:t>
      </w:r>
      <w:r>
        <w:t xml:space="preserve">(name of clerk of session or teaching elder member of the Presbytery) Session of (name of your church and city) </w:t>
      </w:r>
    </w:p>
    <w:p w14:paraId="1E0DD968" w14:textId="08E9806E" w:rsidR="00402371" w:rsidRPr="00402371" w:rsidRDefault="00402371" w:rsidP="00402371">
      <w:pPr>
        <w:rPr>
          <w:b/>
          <w:bCs/>
        </w:rPr>
      </w:pPr>
      <w:r>
        <w:t xml:space="preserve">Re: Request for Concurrence with an Overture: </w:t>
      </w:r>
      <w:r w:rsidRPr="00402371">
        <w:rPr>
          <w:b/>
          <w:bCs/>
        </w:rPr>
        <w:t>On the Importance of Regenerative Farming Practices in Caring for Creation</w:t>
      </w:r>
    </w:p>
    <w:p w14:paraId="145A241B" w14:textId="2054D42A" w:rsidR="00402371" w:rsidRPr="00402371" w:rsidRDefault="00402371" w:rsidP="00402371">
      <w:r w:rsidRPr="00402371">
        <w:t xml:space="preserve">Re:  Request </w:t>
      </w:r>
      <w:r>
        <w:t>Presbytery</w:t>
      </w:r>
      <w:r w:rsidR="002D538A">
        <w:t xml:space="preserve"> concur</w:t>
      </w:r>
      <w:r w:rsidRPr="00402371">
        <w:t xml:space="preserve"> with an Overture</w:t>
      </w:r>
      <w:proofErr w:type="gramStart"/>
      <w:r w:rsidRPr="00402371">
        <w:t>:  “</w:t>
      </w:r>
      <w:proofErr w:type="gramEnd"/>
      <w:r w:rsidRPr="00402371">
        <w:t>On the Importance of Regenerative Farming Practices in Caring for Creation”</w:t>
      </w:r>
      <w:r w:rsidR="002D538A">
        <w:t xml:space="preserve"> which will </w:t>
      </w:r>
      <w:r w:rsidRPr="00402371">
        <w:t>be placed before the commissioners who will gather for the 227</w:t>
      </w:r>
      <w:r w:rsidRPr="00402371">
        <w:rPr>
          <w:vertAlign w:val="superscript"/>
        </w:rPr>
        <w:t>th</w:t>
      </w:r>
      <w:r w:rsidRPr="00402371">
        <w:t> General Assembly, in Milwaukee, Wisconsin, June 22 – July 2, 2026</w:t>
      </w:r>
    </w:p>
    <w:p w14:paraId="2E58FB99" w14:textId="104C58B6" w:rsidR="003D22BE" w:rsidRDefault="002D538A" w:rsidP="003D22BE">
      <w:r>
        <w:t xml:space="preserve">Please find the text of the overture, (approved </w:t>
      </w:r>
      <w:r w:rsidR="003D22BE">
        <w:t xml:space="preserve">by the Session of </w:t>
      </w:r>
      <w:r w:rsidR="003D22BE">
        <w:rPr>
          <w:u w:val="single"/>
        </w:rPr>
        <w:t>Name of Church</w:t>
      </w:r>
      <w:r>
        <w:rPr>
          <w:u w:val="single"/>
        </w:rPr>
        <w:t>)</w:t>
      </w:r>
      <w:r w:rsidR="003D22BE">
        <w:rPr>
          <w:u w:val="single"/>
        </w:rPr>
        <w:t xml:space="preserve"> </w:t>
      </w:r>
      <w:r w:rsidR="003D22BE" w:rsidRPr="00C12CCE">
        <w:rPr>
          <w:u w:val="single"/>
        </w:rPr>
        <w:t xml:space="preserve">or </w:t>
      </w:r>
      <w:r w:rsidR="003D22BE">
        <w:rPr>
          <w:u w:val="single"/>
        </w:rPr>
        <w:t>(</w:t>
      </w:r>
      <w:r>
        <w:rPr>
          <w:u w:val="single"/>
        </w:rPr>
        <w:t xml:space="preserve">submitted by </w:t>
      </w:r>
      <w:r w:rsidR="003D22BE" w:rsidRPr="00C12CCE">
        <w:rPr>
          <w:u w:val="single"/>
        </w:rPr>
        <w:t>Name of Teaching Elder member of Presbytery</w:t>
      </w:r>
      <w:r w:rsidR="003D22BE">
        <w:t>). It is the same text as first adopted by the Presbytery of Cayuga-Syracuse Presbytery at their meeting on January 21</w:t>
      </w:r>
      <w:r w:rsidR="003D22BE" w:rsidRPr="005101C7">
        <w:rPr>
          <w:vertAlign w:val="superscript"/>
        </w:rPr>
        <w:t>st</w:t>
      </w:r>
      <w:r w:rsidR="003D22BE">
        <w:t xml:space="preserve">, 2026. If concurred with by our Presbytery, it must be received by the Office of General Assembly on or before May 7, 2026. </w:t>
      </w:r>
    </w:p>
    <w:p w14:paraId="1C4BF307" w14:textId="108C5A8D" w:rsidR="003D22BE" w:rsidRDefault="003D22BE" w:rsidP="003D22BE">
      <w:proofErr w:type="gramStart"/>
      <w:r>
        <w:t>In order to</w:t>
      </w:r>
      <w:proofErr w:type="gramEnd"/>
      <w:r>
        <w:t xml:space="preserve"> meet that deadline, we are asking for it to be on the agenda for the (date of meeting) and adequate time allocated </w:t>
      </w:r>
      <w:r w:rsidRPr="00856B25">
        <w:t>for discussion</w:t>
      </w:r>
      <w:r>
        <w:t xml:space="preserve">.  (Name of person from your church </w:t>
      </w:r>
      <w:r w:rsidRPr="00FA5A4F">
        <w:rPr>
          <w:b/>
          <w:bCs/>
        </w:rPr>
        <w:t xml:space="preserve">or </w:t>
      </w:r>
      <w:r w:rsidRPr="00856B25">
        <w:t xml:space="preserve">Minister </w:t>
      </w:r>
      <w:proofErr w:type="gramStart"/>
      <w:r w:rsidRPr="00856B25">
        <w:t>sponsor</w:t>
      </w:r>
      <w:r>
        <w:t>)  will</w:t>
      </w:r>
      <w:proofErr w:type="gramEnd"/>
      <w:r>
        <w:t xml:space="preserve"> attend to present it and answer any questions.  </w:t>
      </w:r>
    </w:p>
    <w:p w14:paraId="28B711BC" w14:textId="77777777" w:rsidR="003D22BE" w:rsidRDefault="003D22BE" w:rsidP="003D22BE">
      <w:pPr>
        <w:jc w:val="center"/>
      </w:pPr>
      <w:r w:rsidRPr="0064242E">
        <w:rPr>
          <w:i/>
          <w:iCs/>
        </w:rPr>
        <w:t xml:space="preserve">Briefly describe the request and rationale for this overture. Additional background information and justifications for approval can be provided. An example is provided below which you are free to </w:t>
      </w:r>
      <w:proofErr w:type="gramStart"/>
      <w:r w:rsidRPr="0064242E">
        <w:rPr>
          <w:i/>
          <w:iCs/>
        </w:rPr>
        <w:t>use</w:t>
      </w:r>
      <w:proofErr w:type="gramEnd"/>
      <w:r w:rsidRPr="0064242E">
        <w:rPr>
          <w:i/>
          <w:iCs/>
        </w:rPr>
        <w:t xml:space="preserve"> or you can write your own.</w:t>
      </w:r>
    </w:p>
    <w:p w14:paraId="6127D18F" w14:textId="3D9CDD90" w:rsidR="00402371" w:rsidRPr="00402371" w:rsidRDefault="00402371" w:rsidP="00402371">
      <w:r w:rsidRPr="00402371">
        <w:t xml:space="preserve">What follows is </w:t>
      </w:r>
      <w:proofErr w:type="gramStart"/>
      <w:r w:rsidRPr="00402371">
        <w:t>a brief summary</w:t>
      </w:r>
      <w:proofErr w:type="gramEnd"/>
      <w:r w:rsidRPr="00402371">
        <w:t xml:space="preserve"> of the content, rationale and background of this overture.</w:t>
      </w:r>
    </w:p>
    <w:p w14:paraId="2F0D093E" w14:textId="3697B7A6" w:rsidR="00402371" w:rsidRDefault="00402371" w:rsidP="00402371">
      <w:r w:rsidRPr="00402371">
        <w:rPr>
          <w:b/>
          <w:bCs/>
        </w:rPr>
        <w:t>Overture</w:t>
      </w:r>
      <w:r w:rsidRPr="00402371">
        <w:t xml:space="preserve">:  This overture calls for Presbyterians to learn about and support regenerative farming practices; it directs the Office of Public Witness </w:t>
      </w:r>
      <w:r>
        <w:t xml:space="preserve">to advocate with the U.S. government </w:t>
      </w:r>
      <w:r w:rsidRPr="00402371">
        <w:t xml:space="preserve">and the Hunger Program to equip Presbyterians </w:t>
      </w:r>
      <w:r>
        <w:t xml:space="preserve">with </w:t>
      </w:r>
      <w:r w:rsidRPr="00402371">
        <w:t>necessary knowledge; it encourages Presbyterians and congregations to act upon this knowledge</w:t>
      </w:r>
      <w:r>
        <w:t xml:space="preserve"> in their own gardening and farming activities, to pursue farming as a vocation, and to advocate in local, state and national spheres for policy changes which will strengthen the regenerative farming movement and enable more people of color to own farmland and operate farms using regenerative farming practices. </w:t>
      </w:r>
    </w:p>
    <w:p w14:paraId="2D39D2B5" w14:textId="37CA647E" w:rsidR="00402371" w:rsidRPr="00402371" w:rsidRDefault="00402371" w:rsidP="00402371">
      <w:r w:rsidRPr="00402371">
        <w:rPr>
          <w:b/>
          <w:bCs/>
        </w:rPr>
        <w:lastRenderedPageBreak/>
        <w:t>Rationale</w:t>
      </w:r>
      <w:r w:rsidR="003D22BE">
        <w:rPr>
          <w:b/>
          <w:bCs/>
        </w:rPr>
        <w:t xml:space="preserve"> Summary</w:t>
      </w:r>
      <w:proofErr w:type="gramStart"/>
      <w:r w:rsidRPr="00402371">
        <w:t>:  World</w:t>
      </w:r>
      <w:proofErr w:type="gramEnd"/>
      <w:r w:rsidRPr="00402371">
        <w:t xml:space="preserve"> food supplies depend upon improving the condition of </w:t>
      </w:r>
      <w:proofErr w:type="gramStart"/>
      <w:r w:rsidRPr="00402371">
        <w:t>soils</w:t>
      </w:r>
      <w:proofErr w:type="gramEnd"/>
      <w:r w:rsidRPr="00402371">
        <w:t xml:space="preserve"> worldwide, which have deteriorated under excessive use of tillage, chemical fertilizers, and pesticides.  Modern science tells us thar regenerative farming practices can build sustainable soil and enhance the nutritional benefits of </w:t>
      </w:r>
      <w:proofErr w:type="gramStart"/>
      <w:r w:rsidRPr="00402371">
        <w:t>food,  while</w:t>
      </w:r>
      <w:proofErr w:type="gramEnd"/>
      <w:r w:rsidRPr="00402371">
        <w:t xml:space="preserve"> decreasing costs of inputs for farmers. But government policies and farming culture are slow to support adoption of these better practices at sufficient scale. These farming practices can enable more farmers to stay on their lands, enabling economic resurgence of rural communities, and that can provide careers for young people who face insecurities in an age of robots and artificial intelligence. Regenerated soil can sequester more carbon, helping to slow climate change, and it can store water for timely use by green plants, reducing the severity of both floods and droughts. As people of faith who honor Christ’s teachings to feed the poor, people and institutions of PCUSA can help in discernment and implementation of scientific information that makes it possible to meet this responsibility.</w:t>
      </w:r>
    </w:p>
    <w:p w14:paraId="1E552F5D" w14:textId="77777777" w:rsidR="00402371" w:rsidRDefault="00402371" w:rsidP="00402371">
      <w:r w:rsidRPr="00402371">
        <w:rPr>
          <w:b/>
          <w:bCs/>
        </w:rPr>
        <w:t>Background</w:t>
      </w:r>
      <w:r w:rsidRPr="00402371">
        <w:t xml:space="preserve">:  The 221st (2014) General Assembly enacted the “Food Sovereignty for All” Overture, which envisioned affordable and healthy food, grown sustainably as the most faithful means for fulfilling the biblical mandate to ensure that people are fed.  Regenerative farming practices were </w:t>
      </w:r>
      <w:proofErr w:type="gramStart"/>
      <w:r w:rsidRPr="00402371">
        <w:t>lifted up</w:t>
      </w:r>
      <w:proofErr w:type="gramEnd"/>
      <w:r w:rsidRPr="00402371">
        <w:t xml:space="preserve"> in </w:t>
      </w:r>
      <w:proofErr w:type="gramStart"/>
      <w:r w:rsidRPr="00402371">
        <w:t>the  ACSWP</w:t>
      </w:r>
      <w:proofErr w:type="gramEnd"/>
      <w:r w:rsidRPr="00402371">
        <w:t xml:space="preserve"> policy document: “Investing in a Green Future: A Vision for A Renewed Creation,” which was adopted by the 225th (2022) General Assembly.</w:t>
      </w:r>
    </w:p>
    <w:p w14:paraId="7F3E41D1" w14:textId="45987111" w:rsidR="003D22BE" w:rsidRPr="00402371" w:rsidRDefault="003D22BE" w:rsidP="00402371">
      <w:r>
        <w:t>Attachment: Overture Text</w:t>
      </w:r>
    </w:p>
    <w:p w14:paraId="4D3303EE" w14:textId="77777777" w:rsidR="00FF39F6" w:rsidRDefault="00FF39F6"/>
    <w:sectPr w:rsidR="00FF39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5E1"/>
    <w:rsid w:val="001941DC"/>
    <w:rsid w:val="002A35E1"/>
    <w:rsid w:val="002D538A"/>
    <w:rsid w:val="003D22BE"/>
    <w:rsid w:val="00402371"/>
    <w:rsid w:val="00475A9F"/>
    <w:rsid w:val="004A084E"/>
    <w:rsid w:val="005D4B4A"/>
    <w:rsid w:val="007903F0"/>
    <w:rsid w:val="00CA3BB0"/>
    <w:rsid w:val="00E63A6E"/>
    <w:rsid w:val="00E8033C"/>
    <w:rsid w:val="00FF39F6"/>
    <w:rsid w:val="00FF7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5505A"/>
  <w15:chartTrackingRefBased/>
  <w15:docId w15:val="{CBFE28F2-78D5-4FF1-9769-EC6593133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35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35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35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35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35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35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5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5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5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5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35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35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35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35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35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35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35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35E1"/>
    <w:rPr>
      <w:rFonts w:eastAsiaTheme="majorEastAsia" w:cstheme="majorBidi"/>
      <w:color w:val="272727" w:themeColor="text1" w:themeTint="D8"/>
    </w:rPr>
  </w:style>
  <w:style w:type="paragraph" w:styleId="Title">
    <w:name w:val="Title"/>
    <w:basedOn w:val="Normal"/>
    <w:next w:val="Normal"/>
    <w:link w:val="TitleChar"/>
    <w:uiPriority w:val="10"/>
    <w:qFormat/>
    <w:rsid w:val="002A3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5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5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5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5E1"/>
    <w:pPr>
      <w:spacing w:before="160"/>
      <w:jc w:val="center"/>
    </w:pPr>
    <w:rPr>
      <w:i/>
      <w:iCs/>
      <w:color w:val="404040" w:themeColor="text1" w:themeTint="BF"/>
    </w:rPr>
  </w:style>
  <w:style w:type="character" w:customStyle="1" w:styleId="QuoteChar">
    <w:name w:val="Quote Char"/>
    <w:basedOn w:val="DefaultParagraphFont"/>
    <w:link w:val="Quote"/>
    <w:uiPriority w:val="29"/>
    <w:rsid w:val="002A35E1"/>
    <w:rPr>
      <w:i/>
      <w:iCs/>
      <w:color w:val="404040" w:themeColor="text1" w:themeTint="BF"/>
    </w:rPr>
  </w:style>
  <w:style w:type="paragraph" w:styleId="ListParagraph">
    <w:name w:val="List Paragraph"/>
    <w:basedOn w:val="Normal"/>
    <w:uiPriority w:val="34"/>
    <w:qFormat/>
    <w:rsid w:val="002A35E1"/>
    <w:pPr>
      <w:ind w:left="720"/>
      <w:contextualSpacing/>
    </w:pPr>
  </w:style>
  <w:style w:type="character" w:styleId="IntenseEmphasis">
    <w:name w:val="Intense Emphasis"/>
    <w:basedOn w:val="DefaultParagraphFont"/>
    <w:uiPriority w:val="21"/>
    <w:qFormat/>
    <w:rsid w:val="002A35E1"/>
    <w:rPr>
      <w:i/>
      <w:iCs/>
      <w:color w:val="0F4761" w:themeColor="accent1" w:themeShade="BF"/>
    </w:rPr>
  </w:style>
  <w:style w:type="paragraph" w:styleId="IntenseQuote">
    <w:name w:val="Intense Quote"/>
    <w:basedOn w:val="Normal"/>
    <w:next w:val="Normal"/>
    <w:link w:val="IntenseQuoteChar"/>
    <w:uiPriority w:val="30"/>
    <w:qFormat/>
    <w:rsid w:val="002A35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35E1"/>
    <w:rPr>
      <w:i/>
      <w:iCs/>
      <w:color w:val="0F4761" w:themeColor="accent1" w:themeShade="BF"/>
    </w:rPr>
  </w:style>
  <w:style w:type="character" w:styleId="IntenseReference">
    <w:name w:val="Intense Reference"/>
    <w:basedOn w:val="DefaultParagraphFont"/>
    <w:uiPriority w:val="32"/>
    <w:qFormat/>
    <w:rsid w:val="002A35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647</Words>
  <Characters>3225</Characters>
  <Application>Microsoft Office Word</Application>
  <DocSecurity>0</DocSecurity>
  <Lines>73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Milligan</dc:creator>
  <cp:keywords/>
  <dc:description/>
  <cp:lastModifiedBy>Fred Milligan</cp:lastModifiedBy>
  <cp:revision>3</cp:revision>
  <dcterms:created xsi:type="dcterms:W3CDTF">2026-01-19T21:16:00Z</dcterms:created>
  <dcterms:modified xsi:type="dcterms:W3CDTF">2026-01-19T22:12:00Z</dcterms:modified>
</cp:coreProperties>
</file>